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9DDE6" w14:textId="77777777" w:rsidR="00A12B48" w:rsidRPr="005E1766" w:rsidRDefault="00A12B48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24A58A72" w14:textId="5500A3BA" w:rsidR="00665741" w:rsidRPr="005E1766" w:rsidRDefault="006B66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Informativa sul trattamento dei dati pers</w:t>
      </w:r>
      <w:r w:rsidR="00F267F1"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onali ai sensi dell’art. 13 del</w:t>
      </w: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 xml:space="preserve"> Regolamento (UE) 2016/679</w:t>
      </w:r>
      <w:r w:rsidR="0066574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(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General Data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Protection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Regulation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-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GDPR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) relativa a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lla 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Call for </w:t>
      </w:r>
      <w:proofErr w:type="spellStart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Proposals</w:t>
      </w:r>
      <w:proofErr w:type="spellEnd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r w:rsidR="00574E31" w:rsidRPr="00271ECD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nell’ambito dell’aiuto umanitario</w:t>
      </w:r>
    </w:p>
    <w:p w14:paraId="6665E1F3" w14:textId="0BD48F48" w:rsidR="6B941F4D" w:rsidRPr="005E1766" w:rsidRDefault="6B941F4D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FF0000"/>
          <w:sz w:val="20"/>
          <w:szCs w:val="20"/>
        </w:rPr>
      </w:pPr>
    </w:p>
    <w:p w14:paraId="32C9DDE9" w14:textId="4C2E1276" w:rsidR="00665741" w:rsidRPr="005E1766" w:rsidRDefault="00574E31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L’Agenzia Italiana per la Cooperazione allo Sviluppo (AICS)</w:t>
      </w:r>
      <w:r w:rsidR="00FE5819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in qualità di titolare del trattamento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dei suoi dati (in seguito “Titolare”)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ai sensi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dell’art. 13 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 UE n. 2016/679 (in seguito</w:t>
      </w:r>
      <w:r w:rsidR="00A12B48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GDPR 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4854AD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)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fornisce le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informa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zioni, previste da tale articolo, circa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il trattamento dei dati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personali nell’ambito della procedura in oggetto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.</w:t>
      </w:r>
    </w:p>
    <w:p w14:paraId="32C9DDEA" w14:textId="77777777" w:rsidR="00FE5819" w:rsidRPr="005E1766" w:rsidRDefault="00FE5819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</w:p>
    <w:p w14:paraId="32C9DDEB" w14:textId="77777777" w:rsidR="00FE5819" w:rsidRPr="005E1766" w:rsidRDefault="00744DF6" w:rsidP="005E1766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2E5395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1. </w:t>
      </w:r>
      <w:r w:rsidR="00FF5BCE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IDENTITÀ E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DATI DI CONTAT</w:t>
      </w:r>
      <w:r w:rsidR="00FF5BCE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TO DEL TITOLARE DEL TRATTAMENTO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DEI DATI PERSONALI</w:t>
      </w:r>
    </w:p>
    <w:p w14:paraId="32C9DDEC" w14:textId="0351780E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Il titolare del trattamento è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l’AICS</w:t>
      </w:r>
      <w:r w:rsidR="00703BBC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,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con sede legale 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in Via Cantalupo in Sabina, 29 – 00191, Roma, Italia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. Tel. +39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06.324921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, e-mail: </w:t>
      </w:r>
      <w:hyperlink r:id="rId10" w:history="1">
        <w:r w:rsidR="00574E31" w:rsidRPr="005E1766">
          <w:rPr>
            <w:rStyle w:val="Collegamentoipertestuale"/>
            <w:rFonts w:asciiTheme="minorHAnsi" w:eastAsia="Meiryo" w:hAnsiTheme="minorHAnsi" w:cstheme="minorHAnsi"/>
            <w:spacing w:val="-3"/>
            <w:sz w:val="20"/>
            <w:szCs w:val="20"/>
          </w:rPr>
          <w:t>protocollo.aics@pec.aics.gov.it</w:t>
        </w:r>
      </w:hyperlink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</w:t>
      </w:r>
    </w:p>
    <w:p w14:paraId="32C9DDED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</w:p>
    <w:p w14:paraId="32C9DDEE" w14:textId="77777777" w:rsidR="00FE5819" w:rsidRPr="005E1766" w:rsidRDefault="00744DF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2. </w:t>
      </w:r>
      <w:r w:rsidR="00FE5819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DATI DI CONTATTO DEL RESPONSABILE DELLA PROTEZIONE DEI DATI</w:t>
      </w:r>
    </w:p>
    <w:p w14:paraId="32C9DDEF" w14:textId="45B78860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FF" w:themeColor="hyperlink"/>
          <w:sz w:val="20"/>
          <w:szCs w:val="20"/>
          <w:u w:val="single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Il “Responsabile della protezione dei dati” è contattabile all’indirizzo </w:t>
      </w:r>
      <w:hyperlink r:id="rId11" w:history="1"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dpo@</w:t>
        </w:r>
        <w:r w:rsidR="001F1DFE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aics.gov</w:t>
        </w:r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.it</w:t>
        </w:r>
      </w:hyperlink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</w:p>
    <w:p w14:paraId="32C9DDF0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32C9DDF2" w14:textId="5925B569" w:rsidR="00714B61" w:rsidRPr="005E1766" w:rsidRDefault="00744DF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3.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8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B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SE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4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</w:p>
    <w:p w14:paraId="32C9DDF3" w14:textId="25FF084A" w:rsidR="00665741" w:rsidRPr="005E1766" w:rsidRDefault="00FE581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Il trattamento dei dati personali viene effettuato per l</w:t>
      </w:r>
      <w:r w:rsidR="4B164FC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="51D602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finalità di seguito indicat</w:t>
      </w:r>
      <w:r w:rsidR="3462D7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:</w:t>
      </w:r>
    </w:p>
    <w:p w14:paraId="008AE901" w14:textId="0B53496F" w:rsidR="1CF1C626" w:rsidRPr="005E1766" w:rsidRDefault="1CF1C626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elezione mediante una procedura comparativa d</w:t>
      </w:r>
      <w:r w:rsidR="3329C5F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soggetti di cui al capo VI della Legge 125/2014</w:t>
      </w:r>
      <w:r w:rsidR="7F6DE5F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ovvero </w:t>
      </w:r>
      <w:r w:rsidR="7014C6F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di soggetti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operanti in loco</w:t>
      </w:r>
      <w:r w:rsidR="5D9CEC6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, ai sensi dell’art. 10 della stessa Legge,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per la realizzazione degli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interventi internazionali di </w:t>
      </w:r>
      <w:r w:rsidR="4513E0CF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aiuto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umanitari</w:t>
      </w:r>
      <w:r w:rsidR="114026CB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o</w:t>
      </w:r>
      <w:r w:rsidR="0511490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1844CC80" w14:textId="512C5594" w:rsidR="570D04AA" w:rsidRPr="005E1766" w:rsidRDefault="570D04AA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04E38AEC" w14:textId="3AD3C596" w:rsidR="0AF82D6F" w:rsidRPr="005E1766" w:rsidRDefault="0AF82D6F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Base giuridica: </w:t>
      </w:r>
      <w:r w:rsidR="6D1951B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art. 6, par. 1, lett. e) del GDPR</w:t>
      </w:r>
    </w:p>
    <w:p w14:paraId="32C9DDFE" w14:textId="77777777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32C9DE00" w14:textId="16AD5E7B" w:rsidR="00714B61" w:rsidRPr="005E1766" w:rsidRDefault="38EF85ED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4</w:t>
      </w:r>
      <w:r w:rsidR="0021700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.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DESTINATARI </w:t>
      </w:r>
      <w:r w:rsidR="00F267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O CATEGORIE DI DESTINATARI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DEI DATI PERSONALI</w:t>
      </w:r>
    </w:p>
    <w:p w14:paraId="32C9DE02" w14:textId="71A5722A" w:rsidR="00F643F1" w:rsidRPr="005E1766" w:rsidRDefault="01D4C643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2E5395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Piattaforme v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erso </w:t>
      </w:r>
      <w:r w:rsidR="21B5166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le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quali il trasferimento dei dati è necessario per la gestione del</w:t>
      </w:r>
      <w:r w:rsidR="350EF3E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la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procedura di selezione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126FE3D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- 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responsabili del trattamento</w:t>
      </w:r>
      <w:r w:rsidR="7FC24E8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32C9DE06" w14:textId="77777777" w:rsidR="00DB06F3" w:rsidRPr="005E1766" w:rsidRDefault="00B51F52" w:rsidP="005E1766">
      <w:pPr>
        <w:widowControl w:val="0"/>
        <w:tabs>
          <w:tab w:val="left" w:pos="6555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ab/>
      </w:r>
    </w:p>
    <w:p w14:paraId="110318CA" w14:textId="140E464A" w:rsidR="570D04AA" w:rsidRPr="005E1766" w:rsidRDefault="17E209D7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5</w:t>
      </w:r>
      <w:r w:rsidR="000628A8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. CONSERVAZIONE DEI DATI</w:t>
      </w:r>
    </w:p>
    <w:p w14:paraId="11B0C304" w14:textId="673823EB" w:rsidR="570CA8F2" w:rsidRPr="005E1766" w:rsidRDefault="570CA8F2" w:rsidP="005E1766">
      <w:pPr>
        <w:widowControl w:val="0"/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Il periodo di conservazione dei dati personali tiene conto dei seguenti criteri: </w:t>
      </w:r>
    </w:p>
    <w:p w14:paraId="69943B57" w14:textId="7B21B348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contestazione in via stragiudiziale e richiesta di intervento in autotutela;</w:t>
      </w:r>
    </w:p>
    <w:p w14:paraId="6F1648B2" w14:textId="70EDF592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proposizione di azione giudiziaria;</w:t>
      </w:r>
    </w:p>
    <w:p w14:paraId="5D88655B" w14:textId="031A8ED3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integrazione della domanda principale proposta in via giudiziale e proposizione di motivi aggiuntivi;</w:t>
      </w:r>
    </w:p>
    <w:p w14:paraId="2C28045C" w14:textId="3A45E3C0" w:rsidR="570D04AA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tempi di esecuzione dell’eventuale sentenza.</w:t>
      </w:r>
    </w:p>
    <w:p w14:paraId="32C9DE0A" w14:textId="77777777" w:rsidR="00BF7FA6" w:rsidRPr="005E1766" w:rsidRDefault="00BF7F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2"/>
          <w:sz w:val="20"/>
          <w:szCs w:val="20"/>
        </w:rPr>
      </w:pPr>
    </w:p>
    <w:p w14:paraId="32C9DE0C" w14:textId="02AB41CE" w:rsidR="00714B61" w:rsidRPr="005E1766" w:rsidRDefault="56B8976B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6</w:t>
      </w:r>
      <w:r w:rsidR="008012C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DELL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’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</w:p>
    <w:p w14:paraId="32C9DE0D" w14:textId="68112F11" w:rsidR="008012C1" w:rsidRPr="005E1766" w:rsidRDefault="2A2BBC9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ha il diritto di chiedere al titolare del trattamento</w:t>
      </w:r>
      <w:r w:rsidR="356E3E0E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:</w:t>
      </w:r>
    </w:p>
    <w:p w14:paraId="32C9DE0E" w14:textId="77777777" w:rsidR="008012C1" w:rsidRPr="005E1766" w:rsidRDefault="008012C1" w:rsidP="005E1766">
      <w:pPr>
        <w:pStyle w:val="Paragrafoelenco"/>
        <w:widowControl w:val="0"/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l’accesso ai propri dati personali</w:t>
      </w:r>
    </w:p>
    <w:p w14:paraId="32C9DE0F" w14:textId="6A0383BF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rettifica dei propri dati personali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inesatti che lo riguardano senza ingiustificato ritardo. Tenuto conto delle finalità del trattamento, l’interessato ha il diritto di ottenere l’integrazione dei dati personali incompleti, anche fornend</w:t>
      </w: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o una dichiarazione integrativa</w:t>
      </w:r>
      <w:r w:rsidR="155B9CF9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32C9DE11" w14:textId="0A80666E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limitazione del trattamento dei dati che l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riguardano nelle ipotesi previste da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ll’articolo 18</w:t>
      </w:r>
      <w:r w:rsidR="1B62F24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del GDPR;</w:t>
      </w:r>
    </w:p>
    <w:p w14:paraId="77B6C4B4" w14:textId="457EF0A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2" w14:textId="2B6A3448" w:rsidR="004854AD" w:rsidRPr="005E1766" w:rsidRDefault="1B62F24E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ha, altresì, il diritto</w:t>
      </w:r>
      <w:r w:rsidR="2224CC7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5633BD71" w14:textId="16A38A77" w:rsidR="004854AD" w:rsidRPr="005E1766" w:rsidRDefault="004854AD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di opposizione al trattamento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coerentemente con le ipotesi previste dal regolamento all’articolo 21</w:t>
      </w:r>
      <w:r w:rsidR="225DB1AB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.</w:t>
      </w:r>
    </w:p>
    <w:p w14:paraId="0821CA08" w14:textId="08CAD62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7" w14:textId="39FB35C8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rà 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ci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r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714B61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>suoi</w:t>
      </w:r>
      <w:r w:rsidR="005F2263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d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n 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q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si 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ento,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do</w:t>
      </w:r>
      <w:r w:rsidRPr="005E1766">
        <w:rPr>
          <w:rFonts w:asciiTheme="minorHAnsi" w:eastAsia="Meiryo" w:hAnsiTheme="minorHAnsi" w:cstheme="minorHAnsi"/>
          <w:color w:val="000000"/>
          <w:spacing w:val="32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 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33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gu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e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ap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to: </w:t>
      </w:r>
      <w:hyperlink r:id="rId12">
        <w:r w:rsidR="216488BE" w:rsidRPr="005E1766">
          <w:rPr>
            <w:rStyle w:val="Collegamentoipertestuale"/>
            <w:rFonts w:asciiTheme="minorHAnsi" w:hAnsiTheme="minorHAnsi" w:cstheme="minorHAnsi"/>
            <w:sz w:val="20"/>
            <w:szCs w:val="20"/>
          </w:rPr>
          <w:t>protocollo.aics@pec.aics.gov.it</w:t>
        </w:r>
      </w:hyperlink>
    </w:p>
    <w:p w14:paraId="32C9DE18" w14:textId="77777777" w:rsidR="008012C1" w:rsidRPr="005E1766" w:rsidRDefault="008012C1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9" w14:textId="4C90F7DE" w:rsidR="00093617" w:rsidRPr="005E1766" w:rsidRDefault="0BC499E8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7</w:t>
      </w:r>
      <w:r w:rsidR="00093617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DIRITTO DI RECLAMO</w:t>
      </w:r>
    </w:p>
    <w:p w14:paraId="32C9DE1A" w14:textId="77777777" w:rsidR="004515ED" w:rsidRPr="005E1766" w:rsidRDefault="00093617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In qualità di interessato, Lei ha</w:t>
      </w:r>
      <w:r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il diritto di esercitare reclamo dinanzi al Garante per la protezione dei dati personali qualora ritenga che i propri diritti in materia di protezione dei dati personali non siano stati rispettati.</w:t>
      </w:r>
      <w:r w:rsidR="004515ED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A tale scopo potrà utilizzare il modello presente all’indirizzo </w:t>
      </w:r>
    </w:p>
    <w:p w14:paraId="32C9DE1B" w14:textId="35383A5B" w:rsidR="008012C1" w:rsidRPr="005E1766" w:rsidRDefault="00000000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hyperlink r:id="rId13">
        <w:r w:rsidR="004515ED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https://www.garanteprivacy.it/home/docweb/-/docweb-display/docweb/4535524</w:t>
        </w:r>
      </w:hyperlink>
      <w:r w:rsidR="47352E43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</w:t>
      </w:r>
    </w:p>
    <w:p w14:paraId="32C9DE1C" w14:textId="77777777" w:rsidR="008012C1" w:rsidRPr="005E1766" w:rsidRDefault="008012C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D" w14:textId="7FE9BA78" w:rsidR="00665741" w:rsidRPr="005E1766" w:rsidRDefault="27143E3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8</w:t>
      </w:r>
      <w:r w:rsidR="00093617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. 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CON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7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EI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EG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9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DI </w:t>
      </w:r>
      <w:r w:rsidR="00F267F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CONFERIMENTO</w:t>
      </w:r>
    </w:p>
    <w:p w14:paraId="32C9DE1E" w14:textId="5FDCE24D" w:rsidR="002B4FDA" w:rsidRPr="005E1766" w:rsidRDefault="0066574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m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ento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dei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da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i</w:t>
      </w:r>
      <w:r w:rsidR="002B4FDA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 al titolare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li</w:t>
      </w:r>
      <w:r w:rsidRPr="005E1766">
        <w:rPr>
          <w:rFonts w:asciiTheme="minorHAnsi" w:eastAsia="Meiryo" w:hAnsiTheme="minorHAnsi" w:cstheme="minorHAnsi"/>
          <w:color w:val="000000"/>
          <w:spacing w:val="-3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à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093617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sopra indicate</w:t>
      </w:r>
      <w:r w:rsidRPr="005E1766">
        <w:rPr>
          <w:rFonts w:asciiTheme="minorHAnsi" w:eastAsia="Meiryo" w:hAnsiTheme="minorHAnsi" w:cstheme="minorHAnsi"/>
          <w:color w:val="000000"/>
          <w:spacing w:val="6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position w:val="-1"/>
          <w:sz w:val="20"/>
          <w:szCs w:val="20"/>
        </w:rPr>
        <w:t>è</w:t>
      </w:r>
      <w:r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00153936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necessario</w:t>
      </w:r>
      <w:r w:rsidR="00093617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per</w:t>
      </w:r>
      <w:r w:rsidR="2E19DE79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21EF7CFE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l’espletamento della procedura comparativa</w:t>
      </w:r>
      <w:r w:rsidR="002B4FDA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.</w:t>
      </w:r>
      <w:r w:rsidR="00153936" w:rsidRPr="005E1766">
        <w:rPr>
          <w:rFonts w:asciiTheme="minorHAnsi" w:eastAsia="Meiryo" w:hAnsiTheme="minorHAnsi" w:cstheme="minorHAnsi"/>
          <w:color w:val="FF0000"/>
          <w:spacing w:val="4"/>
          <w:position w:val="-1"/>
          <w:sz w:val="20"/>
          <w:szCs w:val="20"/>
        </w:rPr>
        <w:t xml:space="preserve"> </w:t>
      </w:r>
    </w:p>
    <w:p w14:paraId="32C9DE26" w14:textId="3BEBA010" w:rsidR="00905BBE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rtan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ua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uto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forn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e i </w:t>
      </w:r>
      <w:proofErr w:type="gramStart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predetti</w:t>
      </w:r>
      <w:proofErr w:type="gramEnd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dati,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to 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può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al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pos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bi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’</w:t>
      </w:r>
      <w:r w:rsidR="00A112B0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Agenzia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="1411CB98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la procedura comparativa</w:t>
      </w:r>
      <w:r w:rsidR="0233185C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e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ti g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ad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 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A112B0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.</w:t>
      </w:r>
    </w:p>
    <w:sectPr w:rsidR="00905BBE" w:rsidRPr="005E1766" w:rsidSect="00714B61">
      <w:footerReference w:type="default" r:id="rId14"/>
      <w:headerReference w:type="first" r:id="rId15"/>
      <w:footerReference w:type="first" r:id="rId16"/>
      <w:pgSz w:w="11906" w:h="16838"/>
      <w:pgMar w:top="1588" w:right="1701" w:bottom="158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A4C02" w14:textId="77777777" w:rsidR="00501BCA" w:rsidRDefault="00501BCA" w:rsidP="00665741">
      <w:pPr>
        <w:spacing w:after="0" w:line="240" w:lineRule="auto"/>
      </w:pPr>
      <w:r>
        <w:separator/>
      </w:r>
    </w:p>
  </w:endnote>
  <w:endnote w:type="continuationSeparator" w:id="0">
    <w:p w14:paraId="35DC7759" w14:textId="77777777" w:rsidR="00501BCA" w:rsidRDefault="00501BCA" w:rsidP="0066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5603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C9DE2B" w14:textId="77777777" w:rsidR="00B65223" w:rsidRDefault="002140F7">
        <w:pPr>
          <w:pStyle w:val="Pidipagina"/>
          <w:jc w:val="center"/>
        </w:pPr>
        <w:r w:rsidRPr="00B65223">
          <w:rPr>
            <w:rFonts w:ascii="Times New Roman" w:hAnsi="Times New Roman"/>
            <w:sz w:val="24"/>
            <w:szCs w:val="24"/>
          </w:rPr>
          <w:fldChar w:fldCharType="begin"/>
        </w:r>
        <w:r w:rsidR="00B65223" w:rsidRPr="00B6522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65223">
          <w:rPr>
            <w:rFonts w:ascii="Times New Roman" w:hAnsi="Times New Roman"/>
            <w:sz w:val="24"/>
            <w:szCs w:val="24"/>
          </w:rPr>
          <w:fldChar w:fldCharType="separate"/>
        </w:r>
        <w:r w:rsidR="004515ED">
          <w:rPr>
            <w:rFonts w:ascii="Times New Roman" w:hAnsi="Times New Roman"/>
            <w:noProof/>
            <w:sz w:val="24"/>
            <w:szCs w:val="24"/>
          </w:rPr>
          <w:t>2</w:t>
        </w:r>
        <w:r w:rsidRPr="00B6522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2C9DE2C" w14:textId="77777777" w:rsidR="00B65223" w:rsidRDefault="00B652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9DE2D" w14:textId="77777777" w:rsidR="00B65223" w:rsidRDefault="00B65223">
    <w:pPr>
      <w:pStyle w:val="Pidipagina"/>
      <w:jc w:val="center"/>
    </w:pPr>
  </w:p>
  <w:p w14:paraId="32C9DE2E" w14:textId="77777777" w:rsidR="00B65223" w:rsidRDefault="00B65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D60E4" w14:textId="77777777" w:rsidR="00501BCA" w:rsidRDefault="00501BCA" w:rsidP="00665741">
      <w:pPr>
        <w:spacing w:after="0" w:line="240" w:lineRule="auto"/>
      </w:pPr>
      <w:r>
        <w:separator/>
      </w:r>
    </w:p>
  </w:footnote>
  <w:footnote w:type="continuationSeparator" w:id="0">
    <w:p w14:paraId="2B416F3C" w14:textId="77777777" w:rsidR="00501BCA" w:rsidRDefault="00501BCA" w:rsidP="00665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D45E" w14:textId="75761F2E" w:rsidR="003708BD" w:rsidRPr="00693505" w:rsidRDefault="003708BD">
    <w:pPr>
      <w:pStyle w:val="Intestazione"/>
      <w:rPr>
        <w:b/>
        <w:bCs/>
        <w:sz w:val="18"/>
        <w:szCs w:val="18"/>
      </w:rPr>
    </w:pPr>
    <w:r w:rsidRPr="00693505">
      <w:rPr>
        <w:b/>
        <w:bCs/>
        <w:sz w:val="18"/>
        <w:szCs w:val="18"/>
      </w:rPr>
      <w:t xml:space="preserve">Allegato A13 – Informativa </w:t>
    </w:r>
    <w:r w:rsidR="005B0C18" w:rsidRPr="00693505">
      <w:rPr>
        <w:b/>
        <w:bCs/>
        <w:sz w:val="18"/>
        <w:szCs w:val="18"/>
      </w:rPr>
      <w:t xml:space="preserve">sul trattamento dei dati personali </w:t>
    </w:r>
    <w:r w:rsidR="00330606">
      <w:rPr>
        <w:b/>
        <w:bCs/>
        <w:sz w:val="18"/>
        <w:szCs w:val="18"/>
      </w:rPr>
      <w:t xml:space="preserve">– </w:t>
    </w:r>
    <w:r w:rsidR="00330606" w:rsidRPr="00330606">
      <w:rPr>
        <w:b/>
        <w:bCs/>
        <w:i/>
        <w:iCs/>
        <w:sz w:val="18"/>
        <w:szCs w:val="18"/>
      </w:rPr>
      <w:t xml:space="preserve">Call for </w:t>
    </w:r>
    <w:proofErr w:type="spellStart"/>
    <w:r w:rsidR="00330606" w:rsidRPr="00330606">
      <w:rPr>
        <w:b/>
        <w:bCs/>
        <w:i/>
        <w:iCs/>
        <w:sz w:val="18"/>
        <w:szCs w:val="18"/>
      </w:rPr>
      <w:t>Proposals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604DC"/>
    <w:multiLevelType w:val="hybridMultilevel"/>
    <w:tmpl w:val="31A4DEF6"/>
    <w:lvl w:ilvl="0" w:tplc="39283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A69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F8E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A3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34A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5A3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AC6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4A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87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2CA9"/>
    <w:multiLevelType w:val="hybridMultilevel"/>
    <w:tmpl w:val="357669B4"/>
    <w:lvl w:ilvl="0" w:tplc="FC5AC48E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9" w:hanging="360"/>
      </w:pPr>
    </w:lvl>
    <w:lvl w:ilvl="2" w:tplc="0410001B" w:tentative="1">
      <w:start w:val="1"/>
      <w:numFmt w:val="lowerRoman"/>
      <w:lvlText w:val="%3."/>
      <w:lvlJc w:val="right"/>
      <w:pPr>
        <w:ind w:left="1919" w:hanging="180"/>
      </w:pPr>
    </w:lvl>
    <w:lvl w:ilvl="3" w:tplc="0410000F" w:tentative="1">
      <w:start w:val="1"/>
      <w:numFmt w:val="decimal"/>
      <w:lvlText w:val="%4."/>
      <w:lvlJc w:val="left"/>
      <w:pPr>
        <w:ind w:left="2639" w:hanging="360"/>
      </w:pPr>
    </w:lvl>
    <w:lvl w:ilvl="4" w:tplc="04100019" w:tentative="1">
      <w:start w:val="1"/>
      <w:numFmt w:val="lowerLetter"/>
      <w:lvlText w:val="%5."/>
      <w:lvlJc w:val="left"/>
      <w:pPr>
        <w:ind w:left="3359" w:hanging="360"/>
      </w:pPr>
    </w:lvl>
    <w:lvl w:ilvl="5" w:tplc="0410001B" w:tentative="1">
      <w:start w:val="1"/>
      <w:numFmt w:val="lowerRoman"/>
      <w:lvlText w:val="%6."/>
      <w:lvlJc w:val="right"/>
      <w:pPr>
        <w:ind w:left="4079" w:hanging="180"/>
      </w:pPr>
    </w:lvl>
    <w:lvl w:ilvl="6" w:tplc="0410000F" w:tentative="1">
      <w:start w:val="1"/>
      <w:numFmt w:val="decimal"/>
      <w:lvlText w:val="%7."/>
      <w:lvlJc w:val="left"/>
      <w:pPr>
        <w:ind w:left="4799" w:hanging="360"/>
      </w:pPr>
    </w:lvl>
    <w:lvl w:ilvl="7" w:tplc="04100019" w:tentative="1">
      <w:start w:val="1"/>
      <w:numFmt w:val="lowerLetter"/>
      <w:lvlText w:val="%8."/>
      <w:lvlJc w:val="left"/>
      <w:pPr>
        <w:ind w:left="5519" w:hanging="360"/>
      </w:pPr>
    </w:lvl>
    <w:lvl w:ilvl="8" w:tplc="0410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3AA478B3"/>
    <w:multiLevelType w:val="hybridMultilevel"/>
    <w:tmpl w:val="72663952"/>
    <w:lvl w:ilvl="0" w:tplc="5622C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340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94AF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2D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3A34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6A5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0E6F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502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C06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C700F"/>
    <w:multiLevelType w:val="hybridMultilevel"/>
    <w:tmpl w:val="C958D1AC"/>
    <w:lvl w:ilvl="0" w:tplc="40E6419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64777EDA"/>
    <w:multiLevelType w:val="hybridMultilevel"/>
    <w:tmpl w:val="098C9EE8"/>
    <w:lvl w:ilvl="0" w:tplc="EDECF5FA">
      <w:start w:val="6"/>
      <w:numFmt w:val="bullet"/>
      <w:lvlText w:val="-"/>
      <w:lvlJc w:val="left"/>
      <w:pPr>
        <w:ind w:left="480" w:hanging="360"/>
      </w:pPr>
      <w:rPr>
        <w:rFonts w:ascii="Century Gothic" w:eastAsia="Meiryo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529417527">
    <w:abstractNumId w:val="2"/>
  </w:num>
  <w:num w:numId="2" w16cid:durableId="1605070842">
    <w:abstractNumId w:val="0"/>
  </w:num>
  <w:num w:numId="3" w16cid:durableId="874393878">
    <w:abstractNumId w:val="3"/>
  </w:num>
  <w:num w:numId="4" w16cid:durableId="857351561">
    <w:abstractNumId w:val="4"/>
  </w:num>
  <w:num w:numId="5" w16cid:durableId="437412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41"/>
    <w:rsid w:val="00011ECB"/>
    <w:rsid w:val="00012A78"/>
    <w:rsid w:val="0004590D"/>
    <w:rsid w:val="00045E1B"/>
    <w:rsid w:val="00052355"/>
    <w:rsid w:val="00060756"/>
    <w:rsid w:val="000628A8"/>
    <w:rsid w:val="000843CE"/>
    <w:rsid w:val="00093617"/>
    <w:rsid w:val="000C514D"/>
    <w:rsid w:val="000D5949"/>
    <w:rsid w:val="000E79ED"/>
    <w:rsid w:val="00147D16"/>
    <w:rsid w:val="001529D2"/>
    <w:rsid w:val="00153936"/>
    <w:rsid w:val="001958E4"/>
    <w:rsid w:val="001E7B8A"/>
    <w:rsid w:val="001F1DFE"/>
    <w:rsid w:val="002140F7"/>
    <w:rsid w:val="00217001"/>
    <w:rsid w:val="00253D75"/>
    <w:rsid w:val="00271ECD"/>
    <w:rsid w:val="002B4FDA"/>
    <w:rsid w:val="002C2F92"/>
    <w:rsid w:val="002C6D02"/>
    <w:rsid w:val="002E0B1F"/>
    <w:rsid w:val="00330606"/>
    <w:rsid w:val="00353CC4"/>
    <w:rsid w:val="003708BD"/>
    <w:rsid w:val="003F60EF"/>
    <w:rsid w:val="004006E6"/>
    <w:rsid w:val="00417B96"/>
    <w:rsid w:val="004515ED"/>
    <w:rsid w:val="004854AD"/>
    <w:rsid w:val="00497869"/>
    <w:rsid w:val="004C4187"/>
    <w:rsid w:val="004E707A"/>
    <w:rsid w:val="00501BCA"/>
    <w:rsid w:val="00523487"/>
    <w:rsid w:val="005555CA"/>
    <w:rsid w:val="00574E31"/>
    <w:rsid w:val="0058769B"/>
    <w:rsid w:val="005A5646"/>
    <w:rsid w:val="005B0C18"/>
    <w:rsid w:val="005E1766"/>
    <w:rsid w:val="005E5B8B"/>
    <w:rsid w:val="005E6BE3"/>
    <w:rsid w:val="005F2263"/>
    <w:rsid w:val="005F31FE"/>
    <w:rsid w:val="006055B3"/>
    <w:rsid w:val="006269F5"/>
    <w:rsid w:val="00644A74"/>
    <w:rsid w:val="00645148"/>
    <w:rsid w:val="00647E38"/>
    <w:rsid w:val="0065462C"/>
    <w:rsid w:val="00665741"/>
    <w:rsid w:val="00690C00"/>
    <w:rsid w:val="00693505"/>
    <w:rsid w:val="006B66A6"/>
    <w:rsid w:val="006B677D"/>
    <w:rsid w:val="006C30A8"/>
    <w:rsid w:val="006C5F16"/>
    <w:rsid w:val="006C7B98"/>
    <w:rsid w:val="00703BBC"/>
    <w:rsid w:val="00710AD8"/>
    <w:rsid w:val="00714B61"/>
    <w:rsid w:val="007330DD"/>
    <w:rsid w:val="007402A7"/>
    <w:rsid w:val="00744DF6"/>
    <w:rsid w:val="00782346"/>
    <w:rsid w:val="00791E84"/>
    <w:rsid w:val="0079730E"/>
    <w:rsid w:val="007B5A95"/>
    <w:rsid w:val="008012C1"/>
    <w:rsid w:val="0080142D"/>
    <w:rsid w:val="00815401"/>
    <w:rsid w:val="0083175C"/>
    <w:rsid w:val="008415E3"/>
    <w:rsid w:val="008453D4"/>
    <w:rsid w:val="00854F3B"/>
    <w:rsid w:val="00905BBE"/>
    <w:rsid w:val="00984D35"/>
    <w:rsid w:val="00992937"/>
    <w:rsid w:val="009A3B27"/>
    <w:rsid w:val="009D26E0"/>
    <w:rsid w:val="009D7E49"/>
    <w:rsid w:val="00A112B0"/>
    <w:rsid w:val="00A12B48"/>
    <w:rsid w:val="00A20BA2"/>
    <w:rsid w:val="00A22A5D"/>
    <w:rsid w:val="00A74399"/>
    <w:rsid w:val="00A74F61"/>
    <w:rsid w:val="00A83831"/>
    <w:rsid w:val="00AA4F7B"/>
    <w:rsid w:val="00AA69CB"/>
    <w:rsid w:val="00AC5007"/>
    <w:rsid w:val="00B05C22"/>
    <w:rsid w:val="00B333A7"/>
    <w:rsid w:val="00B51F52"/>
    <w:rsid w:val="00B65223"/>
    <w:rsid w:val="00B659FE"/>
    <w:rsid w:val="00B710AB"/>
    <w:rsid w:val="00B7569F"/>
    <w:rsid w:val="00B838CE"/>
    <w:rsid w:val="00B859F6"/>
    <w:rsid w:val="00B96537"/>
    <w:rsid w:val="00BA02AF"/>
    <w:rsid w:val="00BD2FF3"/>
    <w:rsid w:val="00BD65DF"/>
    <w:rsid w:val="00BF7FA6"/>
    <w:rsid w:val="00C006FC"/>
    <w:rsid w:val="00C4476A"/>
    <w:rsid w:val="00C6031B"/>
    <w:rsid w:val="00C6386E"/>
    <w:rsid w:val="00D169C5"/>
    <w:rsid w:val="00D31C2B"/>
    <w:rsid w:val="00D47ADC"/>
    <w:rsid w:val="00D6242B"/>
    <w:rsid w:val="00DB06F3"/>
    <w:rsid w:val="00DC385A"/>
    <w:rsid w:val="00DC4C1A"/>
    <w:rsid w:val="00E5539E"/>
    <w:rsid w:val="00EB163B"/>
    <w:rsid w:val="00EB3535"/>
    <w:rsid w:val="00ED20B2"/>
    <w:rsid w:val="00EE0E2D"/>
    <w:rsid w:val="00EE7D64"/>
    <w:rsid w:val="00F0335F"/>
    <w:rsid w:val="00F0385D"/>
    <w:rsid w:val="00F267F1"/>
    <w:rsid w:val="00F55489"/>
    <w:rsid w:val="00F643F1"/>
    <w:rsid w:val="00F64BA9"/>
    <w:rsid w:val="00FA3003"/>
    <w:rsid w:val="00FC5173"/>
    <w:rsid w:val="00FE5819"/>
    <w:rsid w:val="00FF5281"/>
    <w:rsid w:val="00FF5BCE"/>
    <w:rsid w:val="01D4C643"/>
    <w:rsid w:val="0233185C"/>
    <w:rsid w:val="0296AC7C"/>
    <w:rsid w:val="02A50832"/>
    <w:rsid w:val="05114900"/>
    <w:rsid w:val="08F4A670"/>
    <w:rsid w:val="09459D3D"/>
    <w:rsid w:val="0977DEEC"/>
    <w:rsid w:val="0AF82D6F"/>
    <w:rsid w:val="0BC499E8"/>
    <w:rsid w:val="0CBFFC22"/>
    <w:rsid w:val="0D9B3509"/>
    <w:rsid w:val="0E7B0C54"/>
    <w:rsid w:val="0F378C15"/>
    <w:rsid w:val="108077DB"/>
    <w:rsid w:val="114026CB"/>
    <w:rsid w:val="126FE3DC"/>
    <w:rsid w:val="1411CB98"/>
    <w:rsid w:val="155B9CF9"/>
    <w:rsid w:val="156FFF48"/>
    <w:rsid w:val="16751796"/>
    <w:rsid w:val="178408A2"/>
    <w:rsid w:val="17E209D7"/>
    <w:rsid w:val="1930D394"/>
    <w:rsid w:val="1B62F24E"/>
    <w:rsid w:val="1C5C9B9E"/>
    <w:rsid w:val="1CB188CF"/>
    <w:rsid w:val="1CF1C626"/>
    <w:rsid w:val="1E7E8E99"/>
    <w:rsid w:val="216488BE"/>
    <w:rsid w:val="21B51667"/>
    <w:rsid w:val="21EF7CFE"/>
    <w:rsid w:val="2224CC7E"/>
    <w:rsid w:val="225DB1AB"/>
    <w:rsid w:val="24F527FD"/>
    <w:rsid w:val="27143E39"/>
    <w:rsid w:val="2839EF95"/>
    <w:rsid w:val="2A2BBC96"/>
    <w:rsid w:val="2E19DE79"/>
    <w:rsid w:val="330A026E"/>
    <w:rsid w:val="3311BE0A"/>
    <w:rsid w:val="3329C5FE"/>
    <w:rsid w:val="3462D7F5"/>
    <w:rsid w:val="350EF3E3"/>
    <w:rsid w:val="356E3E0E"/>
    <w:rsid w:val="36157E80"/>
    <w:rsid w:val="38EF85ED"/>
    <w:rsid w:val="38FC3BF7"/>
    <w:rsid w:val="3B0A2BBB"/>
    <w:rsid w:val="3CAA5A8B"/>
    <w:rsid w:val="4513E0CF"/>
    <w:rsid w:val="47352E43"/>
    <w:rsid w:val="4B164FCE"/>
    <w:rsid w:val="4C56AD63"/>
    <w:rsid w:val="51D602F5"/>
    <w:rsid w:val="530D961F"/>
    <w:rsid w:val="5460C372"/>
    <w:rsid w:val="54BB7DCC"/>
    <w:rsid w:val="5697289A"/>
    <w:rsid w:val="56B8976B"/>
    <w:rsid w:val="570CA8F2"/>
    <w:rsid w:val="570D04AA"/>
    <w:rsid w:val="5761BD86"/>
    <w:rsid w:val="59D30C45"/>
    <w:rsid w:val="5A982C97"/>
    <w:rsid w:val="5BEFFE37"/>
    <w:rsid w:val="5D7E7ED1"/>
    <w:rsid w:val="5D9CEC64"/>
    <w:rsid w:val="61BE5199"/>
    <w:rsid w:val="61C7B64E"/>
    <w:rsid w:val="643CF467"/>
    <w:rsid w:val="6A389690"/>
    <w:rsid w:val="6B941F4D"/>
    <w:rsid w:val="6C9271D4"/>
    <w:rsid w:val="6CF49DB7"/>
    <w:rsid w:val="6D1951B3"/>
    <w:rsid w:val="6E22B54B"/>
    <w:rsid w:val="6FE2B324"/>
    <w:rsid w:val="7014C6FC"/>
    <w:rsid w:val="708A593B"/>
    <w:rsid w:val="721440ED"/>
    <w:rsid w:val="77E0FE3C"/>
    <w:rsid w:val="78A45A08"/>
    <w:rsid w:val="7F6DE5F4"/>
    <w:rsid w:val="7FC2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9DDE6"/>
  <w15:docId w15:val="{4D0DD785-BA47-4D01-931D-C334BFEE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5741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5741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5741"/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E581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E0B1F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74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aranteprivacy.it/home/docweb/-/docweb-display/docweb/453552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rotocollo.aics@pec.aics.gov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po@[organizzazione].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protocollo.aics@pec.aics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EBAF815A992E4F8542D0BCA9325DE5" ma:contentTypeVersion="8" ma:contentTypeDescription="Creare un nuovo documento." ma:contentTypeScope="" ma:versionID="fb8ddc599895942017fce883f0f4f6fd">
  <xsd:schema xmlns:xsd="http://www.w3.org/2001/XMLSchema" xmlns:xs="http://www.w3.org/2001/XMLSchema" xmlns:p="http://schemas.microsoft.com/office/2006/metadata/properties" xmlns:ns2="b02d5d9b-7952-4c9b-bf75-aa95e2957901" targetNamespace="http://schemas.microsoft.com/office/2006/metadata/properties" ma:root="true" ma:fieldsID="5390aa0e9872a686a78c1675a0c15294" ns2:_="">
    <xsd:import namespace="b02d5d9b-7952-4c9b-bf75-aa95e29579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d5d9b-7952-4c9b-bf75-aa95e29579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BAA8AB-7FD9-4350-824A-6A5AA921A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2d5d9b-7952-4c9b-bf75-aa95e29579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30A5F6-ED4F-4596-9166-1F90520EE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0D3C0-4EC8-41F5-A57A-D251743830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3296</Characters>
  <Application>Microsoft Office Word</Application>
  <DocSecurity>0</DocSecurity>
  <Lines>27</Lines>
  <Paragraphs>7</Paragraphs>
  <ScaleCrop>false</ScaleCrop>
  <Company>Microsoft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francesca.raimondo</cp:lastModifiedBy>
  <cp:revision>13</cp:revision>
  <cp:lastPrinted>2018-11-26T08:13:00Z</cp:lastPrinted>
  <dcterms:created xsi:type="dcterms:W3CDTF">2024-05-22T11:40:00Z</dcterms:created>
  <dcterms:modified xsi:type="dcterms:W3CDTF">2024-07-05T11:34:00Z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0x010100B3EBAF815A992E4F8542D0BCA9325DE5</vt:lpwstr>
  </property>
</Properties>
</file>